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58" w:rsidRDefault="009B048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FF5FED" w:rsidRDefault="009B04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Директор МБОУ</w:t>
      </w:r>
    </w:p>
    <w:p w:rsidR="00BD6758" w:rsidRDefault="009B048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FED">
        <w:rPr>
          <w:rFonts w:ascii="Times New Roman" w:hAnsi="Times New Roman" w:cs="Times New Roman"/>
          <w:b/>
          <w:bCs/>
          <w:sz w:val="28"/>
          <w:szCs w:val="28"/>
        </w:rPr>
        <w:t>«Кирсантьевская СОШ»</w:t>
      </w:r>
    </w:p>
    <w:p w:rsidR="00BD6758" w:rsidRDefault="009B0484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  <w:r w:rsidR="00FF5FED">
        <w:rPr>
          <w:rFonts w:ascii="Times New Roman" w:hAnsi="Times New Roman" w:cs="Times New Roman"/>
          <w:b/>
          <w:bCs/>
          <w:sz w:val="28"/>
          <w:szCs w:val="28"/>
        </w:rPr>
        <w:t>Н.А. Угайнов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6758" w:rsidRDefault="009B0484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BD6758" w:rsidRDefault="00BD6758">
      <w:pPr>
        <w:ind w:left="4248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D6758" w:rsidRDefault="002524EE">
      <w:pPr>
        <w:spacing w:beforeAutospacing="1" w:afterAutospacing="1"/>
        <w:jc w:val="center"/>
        <w:rPr>
          <w:rFonts w:hint="eastAsia"/>
        </w:rPr>
      </w:pPr>
      <w:r>
        <w:t xml:space="preserve"> </w:t>
      </w:r>
      <w:bookmarkStart w:id="0" w:name="_GoBack"/>
      <w:bookmarkEnd w:id="0"/>
    </w:p>
    <w:p w:rsidR="00BD6758" w:rsidRDefault="009B0484">
      <w:pPr>
        <w:spacing w:beforeAutospacing="1" w:afterAutospacing="1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План работы                                                                                               школьной службы медиации на 2020-2021 учебный год</w:t>
      </w:r>
    </w:p>
    <w:p w:rsidR="00BD6758" w:rsidRDefault="009B0484">
      <w:pPr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BD6758" w:rsidRDefault="00BD675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D6758" w:rsidRDefault="009B0484">
      <w:pPr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BD6758" w:rsidRDefault="009B0484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BD6758" w:rsidRDefault="009B0484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BD6758" w:rsidRDefault="009B0484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BD6758" w:rsidRDefault="00BD675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10915" w:type="dxa"/>
        <w:tblInd w:w="-459" w:type="dxa"/>
        <w:tblLook w:val="0000" w:firstRow="0" w:lastRow="0" w:firstColumn="0" w:lastColumn="0" w:noHBand="0" w:noVBand="0"/>
      </w:tblPr>
      <w:tblGrid>
        <w:gridCol w:w="688"/>
        <w:gridCol w:w="3023"/>
        <w:gridCol w:w="2180"/>
        <w:gridCol w:w="2780"/>
        <w:gridCol w:w="2244"/>
      </w:tblGrid>
      <w:tr w:rsidR="00BD6758" w:rsidTr="009B0484">
        <w:trPr>
          <w:trHeight w:val="541"/>
        </w:trPr>
        <w:tc>
          <w:tcPr>
            <w:tcW w:w="688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3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780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Предполагаемый</w:t>
            </w:r>
          </w:p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44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D6758" w:rsidTr="009B0484">
        <w:trPr>
          <w:trHeight w:val="270"/>
        </w:trPr>
        <w:tc>
          <w:tcPr>
            <w:tcW w:w="10915" w:type="dxa"/>
            <w:gridSpan w:val="5"/>
          </w:tcPr>
          <w:p w:rsidR="00BD6758" w:rsidRDefault="009B0484">
            <w:pPr>
              <w:pStyle w:val="a9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Нормативно-правовое обеспечение деятельности</w:t>
            </w:r>
          </w:p>
        </w:tc>
      </w:tr>
      <w:tr w:rsidR="00BD6758" w:rsidTr="009B0484">
        <w:trPr>
          <w:trHeight w:val="556"/>
        </w:trPr>
        <w:tc>
          <w:tcPr>
            <w:tcW w:w="688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23" w:type="dxa"/>
          </w:tcPr>
          <w:p w:rsidR="00BD6758" w:rsidRDefault="009B0484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работы ШСМ на 2020-2021 учебный год</w:t>
            </w:r>
          </w:p>
        </w:tc>
        <w:tc>
          <w:tcPr>
            <w:tcW w:w="2180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0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</w:t>
            </w:r>
          </w:p>
        </w:tc>
        <w:tc>
          <w:tcPr>
            <w:tcW w:w="2244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ШСМ</w:t>
            </w:r>
          </w:p>
        </w:tc>
      </w:tr>
      <w:tr w:rsidR="00BD6758" w:rsidTr="009B0484">
        <w:trPr>
          <w:trHeight w:val="1098"/>
        </w:trPr>
        <w:tc>
          <w:tcPr>
            <w:tcW w:w="688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23" w:type="dxa"/>
          </w:tcPr>
          <w:p w:rsidR="00BD6758" w:rsidRDefault="009B0484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федеральных нормативно-правовых документов по Службе медиации</w:t>
            </w:r>
          </w:p>
        </w:tc>
        <w:tc>
          <w:tcPr>
            <w:tcW w:w="2180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780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Информированность по «Восстановительным технологиям»</w:t>
            </w:r>
          </w:p>
        </w:tc>
        <w:tc>
          <w:tcPr>
            <w:tcW w:w="2244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ШСМ</w:t>
            </w:r>
          </w:p>
        </w:tc>
      </w:tr>
      <w:tr w:rsidR="00BD6758" w:rsidTr="009B0484">
        <w:trPr>
          <w:trHeight w:val="270"/>
        </w:trPr>
        <w:tc>
          <w:tcPr>
            <w:tcW w:w="10915" w:type="dxa"/>
            <w:gridSpan w:val="5"/>
          </w:tcPr>
          <w:p w:rsidR="00BD6758" w:rsidRDefault="009B0484">
            <w:pPr>
              <w:pStyle w:val="a9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BD6758" w:rsidTr="009B0484">
        <w:trPr>
          <w:trHeight w:val="1384"/>
        </w:trPr>
        <w:tc>
          <w:tcPr>
            <w:tcW w:w="688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23" w:type="dxa"/>
          </w:tcPr>
          <w:p w:rsidR="00BD6758" w:rsidRDefault="009B0484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состава Школьной службы медиации</w:t>
            </w:r>
          </w:p>
          <w:p w:rsidR="00BD6758" w:rsidRDefault="00BD67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BD6758" w:rsidRDefault="009B048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0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об утверждении состава ШСМ на 2020-2021 год</w:t>
            </w:r>
          </w:p>
        </w:tc>
        <w:tc>
          <w:tcPr>
            <w:tcW w:w="2244" w:type="dxa"/>
          </w:tcPr>
          <w:p w:rsidR="00BD6758" w:rsidRDefault="009B0484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ШСМ</w:t>
            </w:r>
          </w:p>
          <w:p w:rsidR="00BD6758" w:rsidRDefault="00BD67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5FED" w:rsidTr="009B0484">
        <w:trPr>
          <w:trHeight w:val="827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заседания актива ШСМ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работы ШСМ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556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регистрационного журнала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Учёт случаев конфликтных ситуаций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ШСМ</w:t>
            </w:r>
          </w:p>
        </w:tc>
      </w:tr>
      <w:tr w:rsidR="00FF5FED" w:rsidTr="009B0484">
        <w:trPr>
          <w:trHeight w:val="541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примирительных  встреч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примирительных встреч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ШСМ</w:t>
            </w:r>
          </w:p>
        </w:tc>
      </w:tr>
      <w:tr w:rsidR="00FF5FED" w:rsidTr="009B0484">
        <w:trPr>
          <w:trHeight w:val="270"/>
        </w:trPr>
        <w:tc>
          <w:tcPr>
            <w:tcW w:w="10915" w:type="dxa"/>
            <w:gridSpan w:val="5"/>
          </w:tcPr>
          <w:p w:rsidR="00FF5FED" w:rsidRDefault="00FF5FED" w:rsidP="00FF5FED">
            <w:pPr>
              <w:pStyle w:val="a9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Просветительская деятельность</w:t>
            </w:r>
          </w:p>
        </w:tc>
      </w:tr>
      <w:tr w:rsidR="00FF5FED" w:rsidTr="009B0484">
        <w:trPr>
          <w:trHeight w:val="571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 ШСМ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Информированность педагогов, учащихся и родителей о ШСМ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1098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о деятельности Школьной службы медиации на сайте школы, на стендах школы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деятельности ШСМ 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ШСМ</w:t>
            </w:r>
          </w:p>
        </w:tc>
      </w:tr>
      <w:tr w:rsidR="00FF5FED" w:rsidTr="009B0484">
        <w:trPr>
          <w:trHeight w:val="827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 занятия для учащихся –членов ШСМ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«Восстановительных технологий»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827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курса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 «Навыки медиатора» 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работы по восстановительным программам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270"/>
        </w:trPr>
        <w:tc>
          <w:tcPr>
            <w:tcW w:w="10915" w:type="dxa"/>
            <w:gridSpan w:val="5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Реализация восстановительных программ</w:t>
            </w:r>
          </w:p>
        </w:tc>
      </w:tr>
      <w:tr w:rsidR="00FF5FED" w:rsidTr="009B0484">
        <w:trPr>
          <w:trHeight w:val="556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обращениями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Полная информация о ситуации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1369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для ШСМ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1113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023" w:type="dxa"/>
          </w:tcPr>
          <w:p w:rsidR="00FF5FED" w:rsidRDefault="00FF5FED" w:rsidP="00FF5F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программ примирения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FF5FED" w:rsidTr="009B0484">
        <w:trPr>
          <w:trHeight w:val="1098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023" w:type="dxa"/>
          </w:tcPr>
          <w:p w:rsidR="00FF5FED" w:rsidRDefault="00FF5FED" w:rsidP="00FF5F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консультации родителей по вопросам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воспитания и разрешения конфликтных ситуаций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Гармоничные отношения с ребёнком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ШСМ</w:t>
            </w:r>
          </w:p>
        </w:tc>
      </w:tr>
      <w:tr w:rsidR="00FF5FED" w:rsidTr="009B0484">
        <w:trPr>
          <w:trHeight w:val="270"/>
        </w:trPr>
        <w:tc>
          <w:tcPr>
            <w:tcW w:w="10915" w:type="dxa"/>
            <w:gridSpan w:val="5"/>
          </w:tcPr>
          <w:p w:rsidR="00FF5FED" w:rsidRDefault="00FF5FED" w:rsidP="00FF5FED">
            <w:pPr>
              <w:pStyle w:val="a9"/>
              <w:numPr>
                <w:ilvl w:val="0"/>
                <w:numId w:val="3"/>
              </w:num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Мониторинг реализации восстановительных программ</w:t>
            </w:r>
          </w:p>
        </w:tc>
      </w:tr>
      <w:tr w:rsidR="00FF5FED" w:rsidTr="009B0484">
        <w:trPr>
          <w:trHeight w:val="1369"/>
        </w:trPr>
        <w:tc>
          <w:tcPr>
            <w:tcW w:w="688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023" w:type="dxa"/>
          </w:tcPr>
          <w:p w:rsidR="00FF5FED" w:rsidRDefault="00FF5FED" w:rsidP="00FF5F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1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244" w:type="dxa"/>
          </w:tcPr>
          <w:p w:rsidR="00FF5FED" w:rsidRDefault="00FF5FED" w:rsidP="00FF5F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ШСП</w:t>
            </w:r>
          </w:p>
        </w:tc>
      </w:tr>
    </w:tbl>
    <w:p w:rsidR="00BD6758" w:rsidRDefault="00BD6758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Pr="00B818AE" w:rsidRDefault="00B818AE" w:rsidP="00B818AE">
      <w:pPr>
        <w:jc w:val="right"/>
        <w:rPr>
          <w:rFonts w:hint="eastAsia"/>
        </w:rPr>
      </w:pPr>
      <w:r w:rsidRPr="00B81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:rsidR="00B818AE" w:rsidRPr="00B818AE" w:rsidRDefault="00B818AE" w:rsidP="00B818A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18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Директор МБОУ</w:t>
      </w:r>
    </w:p>
    <w:p w:rsidR="00B818AE" w:rsidRPr="00B818AE" w:rsidRDefault="00B818AE" w:rsidP="00B818AE">
      <w:pPr>
        <w:jc w:val="right"/>
        <w:rPr>
          <w:rFonts w:hint="eastAsia"/>
        </w:rPr>
      </w:pPr>
      <w:r w:rsidRPr="00B818AE">
        <w:rPr>
          <w:rFonts w:ascii="Times New Roman" w:hAnsi="Times New Roman" w:cs="Times New Roman"/>
          <w:b/>
          <w:bCs/>
          <w:sz w:val="28"/>
          <w:szCs w:val="28"/>
        </w:rPr>
        <w:t xml:space="preserve"> «Кирсантьевская СОШ»</w:t>
      </w:r>
    </w:p>
    <w:p w:rsidR="00B818AE" w:rsidRPr="00B818AE" w:rsidRDefault="00B818AE" w:rsidP="00B818AE">
      <w:pPr>
        <w:ind w:left="4248" w:firstLine="708"/>
        <w:jc w:val="right"/>
        <w:rPr>
          <w:rFonts w:hint="eastAsia"/>
        </w:rPr>
      </w:pPr>
      <w:r w:rsidRPr="00B818AE">
        <w:rPr>
          <w:rFonts w:ascii="Times New Roman" w:hAnsi="Times New Roman" w:cs="Times New Roman"/>
          <w:b/>
          <w:bCs/>
          <w:sz w:val="28"/>
          <w:szCs w:val="28"/>
        </w:rPr>
        <w:t xml:space="preserve">______________ Н.А. Угайнов </w:t>
      </w:r>
    </w:p>
    <w:p w:rsidR="00B818AE" w:rsidRPr="00B818AE" w:rsidRDefault="00B818AE" w:rsidP="00B818AE">
      <w:pPr>
        <w:ind w:left="4248" w:firstLine="708"/>
        <w:jc w:val="right"/>
        <w:rPr>
          <w:rFonts w:hint="eastAsia"/>
        </w:rPr>
      </w:pPr>
      <w:r w:rsidRPr="00B81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B818AE" w:rsidRPr="00B818AE" w:rsidRDefault="00B818AE" w:rsidP="00B818AE">
      <w:pPr>
        <w:widowControl/>
        <w:suppressAutoHyphens w:val="0"/>
        <w:outlineLvl w:val="2"/>
        <w:rPr>
          <w:rFonts w:ascii="Arial" w:eastAsia="Times New Roman" w:hAnsi="Arial" w:cs="Arial"/>
          <w:color w:val="333333"/>
          <w:sz w:val="43"/>
          <w:szCs w:val="43"/>
          <w:lang w:eastAsia="ru-RU" w:bidi="ar-SA"/>
        </w:rPr>
      </w:pPr>
    </w:p>
    <w:tbl>
      <w:tblPr>
        <w:tblW w:w="102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B818AE" w:rsidRPr="00B818AE" w:rsidTr="00B818AE">
        <w:trPr>
          <w:tblCellSpacing w:w="0" w:type="dxa"/>
        </w:trPr>
        <w:tc>
          <w:tcPr>
            <w:tcW w:w="102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 w:bidi="ar-SA"/>
              </w:rPr>
              <w:t>Программа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 w:bidi="ar-SA"/>
              </w:rPr>
              <w:t>школьной службы медиации на 2019-2023 год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Пояснительная записка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   </w:t>
            </w:r>
            <w:r w:rsidRPr="00B818AE">
              <w:rPr>
                <w:rFonts w:ascii="Arial" w:eastAsia="Times New Roman" w:hAnsi="Arial" w:cs="Arial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Школьная медиация-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Медиация – это метод разрешения споров, причисляемый к группе альтернативных методов разрешения споров (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ar-SA"/>
              </w:rPr>
              <w:t>ст. 2.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      </w:r>
            <w:r w:rsidRPr="00B818A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Процедура медиации ориентирована на выработку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консенсусных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решений 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Метод "Школьной медиации" ориентирован на работу со всеми участниками образовательного и воспитательного процесса.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 w:bidi="ar-SA"/>
              </w:rPr>
              <w:t>Цель:</w:t>
            </w:r>
            <w:r w:rsidRPr="00B818AE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распространение среди учащихся, родителей и педагогов цивилизованных форм разрешения конфликтов;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 w:bidi="ar-SA"/>
              </w:rPr>
              <w:t>Задачи: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ar-SA"/>
              </w:rPr>
              <w:t>1. </w:t>
            </w:r>
            <w:r w:rsidRPr="00B818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ar-SA"/>
              </w:rPr>
              <w:t>проведение примирительных программ (восстановительных медиаций,</w:t>
            </w:r>
            <w:r w:rsidRPr="00B818AE">
              <w:rPr>
                <w:rFonts w:ascii="Times New Roman" w:eastAsia="Times New Roman" w:hAnsi="Times New Roman" w:cs="Times New Roman"/>
                <w:spacing w:val="5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  <w:t xml:space="preserve">кругов сообщества, школьных и семейных конференций и </w:t>
            </w:r>
            <w:proofErr w:type="gramStart"/>
            <w:r w:rsidRPr="00B818A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  <w:t>т.д. )</w:t>
            </w:r>
            <w:proofErr w:type="gramEnd"/>
            <w:r w:rsidRPr="00B818A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  <w:t xml:space="preserve"> для участников конфликтов</w:t>
            </w:r>
            <w:r w:rsidRPr="00B818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ar-SA"/>
              </w:rPr>
              <w:t>;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ar-SA"/>
              </w:rPr>
              <w:t>2. 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ar-SA"/>
              </w:rPr>
              <w:t>3.  </w:t>
            </w:r>
            <w:r w:rsidRPr="00B818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ar-SA"/>
              </w:rPr>
              <w:t>информирование учеников и педагогов о принципах и ценностях восстановительной медиации;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lastRenderedPageBreak/>
              <w:t>Программа разработана в соответствии</w:t>
            </w: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с</w:t>
            </w: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Конституцией РФ, Конвенцией ООН о правах ребёнка, Уставом школы, методического пособия «Школьная медиация», часть I //А.Ю.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Полилей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В.В.Хилькевич</w:t>
            </w:r>
            <w:proofErr w:type="spellEnd"/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Сроки реализации программы: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         Программа школьной службы медиации рассчитана на 2013- 2021 гг.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426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Медиация в образовательном учреждении включает несколько направлений:</w:t>
            </w:r>
          </w:p>
          <w:p w:rsidR="00B818AE" w:rsidRPr="00B818AE" w:rsidRDefault="00B818AE" w:rsidP="00B818A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Ребёнок – ребёнок (когда учащиеся самостоятельно не могут </w:t>
            </w:r>
            <w:proofErr w:type="gram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разрешить ,</w:t>
            </w:r>
            <w:proofErr w:type="gram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созданную ими,  конфликтную ситуацию)</w:t>
            </w:r>
          </w:p>
          <w:p w:rsidR="00B818AE" w:rsidRPr="00B818AE" w:rsidRDefault="00B818AE" w:rsidP="00B818A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Родитель-ребенок (когда родитель не может найти взаимопонимание </w:t>
            </w:r>
            <w:proofErr w:type="gram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 свои ребенком</w:t>
            </w:r>
            <w:proofErr w:type="gram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).</w:t>
            </w:r>
          </w:p>
          <w:p w:rsidR="00B818AE" w:rsidRPr="00B818AE" w:rsidRDefault="00B818AE" w:rsidP="00B818A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Родитель-Родитель (когда родители учащихся одного класса не могут найти компромисс своими силами).</w:t>
            </w:r>
          </w:p>
          <w:p w:rsidR="00B818AE" w:rsidRPr="00B818AE" w:rsidRDefault="00B818AE" w:rsidP="00B818A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Родитель – Школа (когда руководство школы ориентируется на бесконфликтное разрешение спора с родителями).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ind w:firstLine="36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Процедура медиации основывается на следующих принципах: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 xml:space="preserve">      4. Конфиденциальность — вся информация, которая становится известной в 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Этапы проведения медиации:</w:t>
            </w:r>
          </w:p>
          <w:p w:rsidR="00B818AE" w:rsidRPr="00B818AE" w:rsidRDefault="00B818AE" w:rsidP="00B818AE">
            <w:pPr>
              <w:widowControl/>
              <w:suppressAutoHyphens w:val="0"/>
              <w:ind w:left="108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1.Вступительное слово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2. Презентация сторон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3. Дискуссия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 xml:space="preserve">4.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Кокус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5. Формирование повести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6. Выработка предложения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7. Подготовка соглашения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  <w:t>8. Выход из медиации.</w:t>
            </w:r>
          </w:p>
          <w:p w:rsidR="00B818AE" w:rsidRPr="00B818AE" w:rsidRDefault="00B818AE" w:rsidP="00B818A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 w:bidi="ar-SA"/>
              </w:rPr>
              <w:t>Содержание программы</w:t>
            </w:r>
          </w:p>
          <w:tbl>
            <w:tblPr>
              <w:tblpPr w:leftFromText="189" w:rightFromText="189" w:vertAnchor="text"/>
              <w:tblW w:w="96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338"/>
            </w:tblGrid>
            <w:tr w:rsidR="00B818AE" w:rsidRPr="00B818AE" w:rsidTr="007836B9">
              <w:trPr>
                <w:trHeight w:val="424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Направления</w:t>
                  </w:r>
                </w:p>
              </w:tc>
              <w:tc>
                <w:tcPr>
                  <w:tcW w:w="73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Разделы программы</w:t>
                  </w:r>
                </w:p>
              </w:tc>
            </w:tr>
            <w:tr w:rsidR="00B818AE" w:rsidRPr="00B818AE" w:rsidTr="007836B9">
              <w:trPr>
                <w:trHeight w:val="42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Ребёнок - ребёнок</w:t>
                  </w:r>
                </w:p>
              </w:tc>
              <w:tc>
                <w:tcPr>
                  <w:tcW w:w="7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Индивидуальные беседы с одним или несколькими медиаторами, профилактические беседы по классам, дискуссии</w:t>
                  </w:r>
                </w:p>
              </w:tc>
            </w:tr>
            <w:tr w:rsidR="00B818AE" w:rsidRPr="00B818AE" w:rsidTr="007836B9">
              <w:trPr>
                <w:trHeight w:val="42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Родитель - ребёнок</w:t>
                  </w:r>
                </w:p>
              </w:tc>
              <w:tc>
                <w:tcPr>
                  <w:tcW w:w="7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proofErr w:type="spell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Кокус</w:t>
                  </w:r>
                  <w:proofErr w:type="spell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,  выработка и принятие соглашения, социально – педагогическое сопровождение ребёнка</w:t>
                  </w:r>
                </w:p>
              </w:tc>
            </w:tr>
            <w:tr w:rsidR="00B818AE" w:rsidRPr="00B818AE" w:rsidTr="007836B9">
              <w:trPr>
                <w:trHeight w:val="42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Родитель - родитель</w:t>
                  </w:r>
                </w:p>
              </w:tc>
              <w:tc>
                <w:tcPr>
                  <w:tcW w:w="7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 xml:space="preserve">Презентация обеих сторон, </w:t>
                  </w:r>
                  <w:proofErr w:type="spell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кокус</w:t>
                  </w:r>
                  <w:proofErr w:type="spell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,  выработка и принятие соглашения, выход из медиации</w:t>
                  </w:r>
                </w:p>
              </w:tc>
            </w:tr>
            <w:tr w:rsidR="00B818AE" w:rsidRPr="00B818AE" w:rsidTr="007836B9">
              <w:trPr>
                <w:trHeight w:val="42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Родитель - школа</w:t>
                  </w:r>
                </w:p>
              </w:tc>
              <w:tc>
                <w:tcPr>
                  <w:tcW w:w="7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 xml:space="preserve">Презентация обеих сторон, </w:t>
                  </w:r>
                  <w:proofErr w:type="spell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кокус</w:t>
                  </w:r>
                  <w:proofErr w:type="spell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,  выработка и принятие соглашения, выход из медиации</w:t>
                  </w:r>
                </w:p>
              </w:tc>
            </w:tr>
          </w:tbl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lang w:eastAsia="ru-RU" w:bidi="ar-SA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Механизм реализации Программы “Служба школьной медиации”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         </w:t>
            </w:r>
            <w:r w:rsidRPr="00B818AE">
              <w:rPr>
                <w:rFonts w:ascii="Arial" w:eastAsia="Times New Roman" w:hAnsi="Arial" w:cs="Arial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Координацию деятельности по реализации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Программы “Служба школьной медиации”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         Основными исполнителями мероприятий Программы являются педагоги, входящие в состав службы.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Мероприятия по реализации Программы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tbl>
            <w:tblPr>
              <w:tblW w:w="958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4466"/>
              <w:gridCol w:w="2428"/>
              <w:gridCol w:w="2080"/>
            </w:tblGrid>
            <w:tr w:rsidR="00B818AE" w:rsidRPr="00B818AE" w:rsidTr="007836B9">
              <w:trPr>
                <w:trHeight w:val="53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№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Мероприятия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Сроки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Ответственные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1.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Организация работы службы медиации согласно запросам участников образовательного процесса и родителей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В течение всего срока реализации программы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Руководитель службы, 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2.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Беседы с педагогами на тему: «Основные типы конфликтов»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Сентябрь, октябрь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3.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Беседы с педагогами на тему: «Различные типы исхода конфликтной ситуации»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Ноябрь, декабрь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4.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proofErr w:type="spell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Психолого</w:t>
                  </w:r>
                  <w:proofErr w:type="spell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 xml:space="preserve"> – педагогическое консультирование для родителей «Трудные и критические периоды взросления»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По запросу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5.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proofErr w:type="spell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Психолого</w:t>
                  </w:r>
                  <w:proofErr w:type="spell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 xml:space="preserve"> – педагогическое консультирование  для педагогов «Самые распространенные конфликты»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В течение учебного года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6.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 w:bidi="ar-SA"/>
                    </w:rPr>
                  </w:pPr>
                  <w:bookmarkStart w:id="1" w:name="TOC--"/>
                  <w:bookmarkEnd w:id="1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Беседы с родителями «Типы конфликтов и способы их преодоления»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По запросу классных руководителей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7.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Беседы по классам «Стили общения со сверстниками»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Февраль, март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8.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 xml:space="preserve">Консультации для </w:t>
                  </w:r>
                  <w:proofErr w:type="gram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родителей  «</w:t>
                  </w:r>
                  <w:proofErr w:type="gram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Чувство взрослости.</w:t>
                  </w: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2"/>
                      <w:lang w:eastAsia="ru-RU" w:bidi="ar-SA"/>
                    </w:rPr>
                    <w:t> </w:t>
                  </w:r>
                  <w:hyperlink r:id="rId5" w:history="1">
                    <w:r w:rsidRPr="00B818AE">
                      <w:rPr>
                        <w:rFonts w:ascii="Times New Roman" w:eastAsia="Times New Roman" w:hAnsi="Times New Roman" w:cs="Times New Roman"/>
                        <w:sz w:val="28"/>
                        <w:szCs w:val="22"/>
                        <w:lang w:eastAsia="ru-RU" w:bidi="ar-SA"/>
                      </w:rPr>
                      <w:t xml:space="preserve">Как помочь подростку </w:t>
                    </w:r>
                    <w:r w:rsidRPr="00B818AE">
                      <w:rPr>
                        <w:rFonts w:ascii="Times New Roman" w:eastAsia="Times New Roman" w:hAnsi="Times New Roman" w:cs="Times New Roman"/>
                        <w:sz w:val="28"/>
                        <w:szCs w:val="22"/>
                        <w:lang w:eastAsia="ru-RU" w:bidi="ar-SA"/>
                      </w:rPr>
                      <w:lastRenderedPageBreak/>
                      <w:t>справиться со своим состоянием?</w:t>
                    </w:r>
                  </w:hyperlink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lastRenderedPageBreak/>
                    <w:t>По запросу родителей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lastRenderedPageBreak/>
                    <w:t>9.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proofErr w:type="spellStart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Психолого</w:t>
                  </w:r>
                  <w:proofErr w:type="spellEnd"/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 xml:space="preserve"> – педагогическое консультирование родителей по запросу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По мере необходимости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10.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Беседы по классам «Я и взрослый: возможные конфликты – как их избежать?»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Ноябрь, декабрь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Медиаторы</w:t>
                  </w:r>
                </w:p>
              </w:tc>
            </w:tr>
            <w:tr w:rsidR="00B818AE" w:rsidRPr="00B818AE" w:rsidTr="007836B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11.</w:t>
                  </w:r>
                </w:p>
              </w:tc>
              <w:tc>
                <w:tcPr>
                  <w:tcW w:w="4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Обсуждение с администрацией школы вопроса об эффективности работы службы по итогам осуществления программы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По итогам каждого года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818AE" w:rsidRPr="00B818AE" w:rsidRDefault="00B818AE" w:rsidP="00B818AE">
                  <w:pPr>
                    <w:widowControl/>
                    <w:suppressAutoHyphens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818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ar-SA"/>
                    </w:rPr>
                    <w:t>Руководитель службы, медиаторы</w:t>
                  </w:r>
                </w:p>
              </w:tc>
            </w:tr>
          </w:tbl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Ожидаемые результаты</w:t>
            </w:r>
          </w:p>
          <w:p w:rsidR="00B818AE" w:rsidRPr="00B818AE" w:rsidRDefault="00B818AE" w:rsidP="00B818A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         </w:t>
            </w:r>
            <w:r w:rsidRPr="00B818AE">
              <w:rPr>
                <w:rFonts w:ascii="Arial" w:eastAsia="Times New Roman" w:hAnsi="Arial" w:cs="Arial"/>
                <w:sz w:val="28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девиантного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</w:t>
            </w:r>
            <w:proofErr w:type="gram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умение  предупреждать</w:t>
            </w:r>
            <w:proofErr w:type="gram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конфликты или разрешить их мирным путём.</w:t>
            </w:r>
          </w:p>
          <w:p w:rsidR="00B818AE" w:rsidRPr="00B818AE" w:rsidRDefault="00B818AE" w:rsidP="00B818A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Литература</w:t>
            </w:r>
          </w:p>
          <w:p w:rsidR="00B818AE" w:rsidRPr="00B818AE" w:rsidRDefault="00B818AE" w:rsidP="00B818AE">
            <w:pPr>
              <w:widowControl/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1.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Журнал "Элита образования", №3 (003), июль-август 2008 года</w:t>
            </w:r>
          </w:p>
          <w:p w:rsidR="00B818AE" w:rsidRPr="00B818AE" w:rsidRDefault="00B818AE" w:rsidP="00B818AE">
            <w:pPr>
              <w:widowControl/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2.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Демакова И.Д.,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Синягина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Н.Ю., Сологуб В.А. Толерантное отношение к детям групп психологического риска.</w:t>
            </w:r>
          </w:p>
          <w:p w:rsidR="00B818AE" w:rsidRPr="00B818AE" w:rsidRDefault="00B818AE" w:rsidP="00B818AE">
            <w:pPr>
              <w:widowControl/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3.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Программа профилактики стресса и тревожности как основы формирования толерантности в педагогической деятельности.</w:t>
            </w:r>
          </w:p>
          <w:p w:rsidR="00B818AE" w:rsidRPr="00B818AE" w:rsidRDefault="00B818AE" w:rsidP="00B818AE">
            <w:pPr>
              <w:widowControl/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4.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22"/>
                <w:lang w:eastAsia="ru-RU" w:bidi="ar-SA"/>
              </w:rPr>
              <w:t> 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Синягина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Н.Ю., </w:t>
            </w:r>
            <w:proofErr w:type="spellStart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Стрижова</w:t>
            </w:r>
            <w:proofErr w:type="spellEnd"/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К.И. Психолого-педагогическая поддержка школьника в процессе его образования как основа личностно-ориентированного образования.</w:t>
            </w:r>
          </w:p>
          <w:p w:rsidR="00B818AE" w:rsidRPr="00B818AE" w:rsidRDefault="00B818AE" w:rsidP="00B818AE">
            <w:pPr>
              <w:widowControl/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5.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</w:t>
            </w:r>
            <w:r w:rsidRPr="00B818AE">
              <w:rPr>
                <w:rFonts w:ascii="Times New Roman" w:eastAsia="Times New Roman" w:hAnsi="Times New Roman" w:cs="Times New Roman"/>
                <w:sz w:val="14"/>
                <w:szCs w:val="22"/>
                <w:lang w:eastAsia="ru-RU" w:bidi="ar-SA"/>
              </w:rPr>
              <w:t> </w:t>
            </w: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Шубина Ю.С. Толерантные установки в деятельности учителя.</w:t>
            </w:r>
          </w:p>
          <w:p w:rsidR="00B818AE" w:rsidRPr="00B818AE" w:rsidRDefault="00B818AE" w:rsidP="00B818AE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818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p w:rsidR="00B818AE" w:rsidRDefault="00B818AE">
      <w:pPr>
        <w:spacing w:beforeAutospacing="1" w:afterAutospacing="1"/>
        <w:jc w:val="center"/>
        <w:rPr>
          <w:rFonts w:eastAsia="Times New Roman" w:cs="Times New Roman"/>
          <w:b/>
          <w:bCs/>
          <w:u w:val="single"/>
          <w:lang w:eastAsia="ru-RU"/>
        </w:rPr>
      </w:pPr>
    </w:p>
    <w:sectPr w:rsidR="00B818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487"/>
    <w:multiLevelType w:val="multilevel"/>
    <w:tmpl w:val="1D386EE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744A6"/>
    <w:multiLevelType w:val="multilevel"/>
    <w:tmpl w:val="CC5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435"/>
    <w:multiLevelType w:val="multilevel"/>
    <w:tmpl w:val="CEA2A2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B41"/>
    <w:multiLevelType w:val="multilevel"/>
    <w:tmpl w:val="0E0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8509E"/>
    <w:multiLevelType w:val="multilevel"/>
    <w:tmpl w:val="14F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D6758"/>
    <w:rsid w:val="002524EE"/>
    <w:rsid w:val="009B0484"/>
    <w:rsid w:val="00B818AE"/>
    <w:rsid w:val="00BD675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01C"/>
  <w15:docId w15:val="{227C6EBB-AE5A-4696-87BD-A73B4C0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9B048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B0484"/>
    <w:rPr>
      <w:rFonts w:ascii="Segoe UI" w:hAnsi="Segoe UI"/>
      <w:sz w:val="18"/>
      <w:szCs w:val="16"/>
    </w:rPr>
  </w:style>
  <w:style w:type="table" w:styleId="af">
    <w:name w:val="Table Grid"/>
    <w:basedOn w:val="a3"/>
    <w:uiPriority w:val="39"/>
    <w:rsid w:val="009B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hpsixolog.ru/working-with-parents/51-interviews-advice-for-parents/154-how-to-help-teens-cope-with-his-con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Кирсантьевская школа</cp:lastModifiedBy>
  <cp:revision>6</cp:revision>
  <cp:lastPrinted>2020-11-20T02:08:00Z</cp:lastPrinted>
  <dcterms:created xsi:type="dcterms:W3CDTF">2020-03-30T10:31:00Z</dcterms:created>
  <dcterms:modified xsi:type="dcterms:W3CDTF">2020-11-20T02:10:00Z</dcterms:modified>
  <dc:language>ru-RU</dc:language>
</cp:coreProperties>
</file>